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7" w:rsidRPr="00EA3F73" w:rsidRDefault="00BC0C97" w:rsidP="00BC0C97">
      <w:pPr>
        <w:numPr>
          <w:ilvl w:val="0"/>
          <w:numId w:val="1"/>
        </w:numPr>
        <w:tabs>
          <w:tab w:val="clear" w:pos="1814"/>
          <w:tab w:val="num" w:pos="0"/>
        </w:tabs>
        <w:ind w:left="0" w:firstLine="0"/>
        <w:jc w:val="right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¡QUÉ DESPISTE</w:t>
      </w:r>
      <w:proofErr w:type="gramStart"/>
      <w:r>
        <w:rPr>
          <w:rFonts w:ascii="Bookman Old Style" w:hAnsi="Bookman Old Style"/>
          <w:b/>
          <w:i/>
          <w:sz w:val="40"/>
          <w:szCs w:val="40"/>
        </w:rPr>
        <w:t>!.</w:t>
      </w:r>
      <w:proofErr w:type="gramEnd"/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3B1391">
        <w:rPr>
          <w:rFonts w:ascii="Bookman Old Style" w:hAnsi="Bookman Old Style"/>
          <w:b/>
          <w:i/>
          <w:sz w:val="32"/>
          <w:szCs w:val="32"/>
        </w:rPr>
        <w:t>1ª EVALUCACIÓN</w:t>
      </w:r>
    </w:p>
    <w:p w:rsidR="00BC0C97" w:rsidRDefault="00BC0C97" w:rsidP="00BC0C97">
      <w:pPr>
        <w:jc w:val="right"/>
        <w:rPr>
          <w:rFonts w:ascii="Bookman Old Style" w:hAnsi="Bookman Old Style"/>
          <w:b/>
          <w:i/>
          <w:sz w:val="40"/>
          <w:szCs w:val="40"/>
        </w:rPr>
      </w:pPr>
    </w:p>
    <w:p w:rsidR="00BC0C97" w:rsidRDefault="00BC0C97" w:rsidP="00BC0C97">
      <w:pPr>
        <w:jc w:val="right"/>
        <w:rPr>
          <w:rFonts w:ascii="Bookman Old Style" w:hAnsi="Bookman Old Style"/>
          <w:b/>
          <w:i/>
          <w:sz w:val="40"/>
          <w:szCs w:val="40"/>
        </w:rPr>
      </w:pPr>
    </w:p>
    <w:p w:rsidR="00BC0C97" w:rsidRDefault="00BC0C97" w:rsidP="00BC0C97">
      <w:pPr>
        <w:spacing w:line="288" w:lineRule="auto"/>
        <w:ind w:firstLine="708"/>
        <w:jc w:val="both"/>
        <w:rPr>
          <w:rFonts w:ascii="Bookman Old Style" w:hAnsi="Bookman Old Style"/>
        </w:rPr>
      </w:pPr>
      <w:r w:rsidRPr="009167BE">
        <w:rPr>
          <w:rFonts w:ascii="Bookman Old Style" w:hAnsi="Bookman Old Style"/>
        </w:rPr>
        <w:t xml:space="preserve">La evaluación constituye un proceso fundamental en </w:t>
      </w:r>
      <w:r>
        <w:rPr>
          <w:rFonts w:ascii="Bookman Old Style" w:hAnsi="Bookman Old Style"/>
        </w:rPr>
        <w:t>la práctica educativa. A través de ella podemos no sólo recoger informaciones útiles, sino realizar también juicios de valor necesarios para la orientación y para la toma de decisiones al proceso de aprendizaje.</w:t>
      </w:r>
    </w:p>
    <w:p w:rsidR="00BC0C97" w:rsidRDefault="00BC0C97" w:rsidP="00BC0C97">
      <w:pPr>
        <w:spacing w:line="288" w:lineRule="auto"/>
        <w:ind w:firstLine="708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Es también un buen momento para la reflexión grupal y personal. Por eso, tienes que aprovechar para hacer una valoración de tu rendimiento educativo durante este primer trimestre y, junto con tus compañeros, analizar la marcha del grupo y revisar el cumplimiento de los acuerdos tomados. Tampoco debes olvidar que un grupo cohesionado y bien organizado facilita el aprendizaje de sus miembros y contribuye a la eliminación de tensiones y conflictos.</w:t>
      </w: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No caben ya los despistes ni los descuidos de principio de curso. Disponte a hacerlo bien, seriamente y con la firme convicción de que te ayudará a mejorar tus resultados académicos.</w:t>
      </w:r>
    </w:p>
    <w:p w:rsidR="00BC0C97" w:rsidRPr="009167BE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Por eso, debes pretender:</w:t>
      </w:r>
    </w:p>
    <w:p w:rsidR="00BC0C97" w:rsidRDefault="00BC0C97" w:rsidP="00BC0C97">
      <w:pPr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Desarrollar en ti y en tus compañeros de grupo un juicio crítico y razonado sobre el trabajo realizado durante el primer trimestre.</w:t>
      </w:r>
    </w:p>
    <w:p w:rsidR="00BC0C97" w:rsidRDefault="00BC0C97" w:rsidP="00BC0C97">
      <w:pPr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Analizar el proceso de aprendizaje que has seguido, a fin de que estés capacitado para adoptar las medidas adecuadas para superar las dificultades encontradas.</w:t>
      </w:r>
    </w:p>
    <w:p w:rsidR="00BC0C97" w:rsidRPr="009167BE" w:rsidRDefault="00BC0C97" w:rsidP="00BC0C97">
      <w:pPr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Reflexionar, tanto en grupo como individualmente, sobre la metodología de estudio que llevamos a cabo.</w:t>
      </w:r>
    </w:p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Default="00BC0C97" w:rsidP="00BC0C97"/>
    <w:p w:rsidR="00BC0C97" w:rsidRPr="009F0801" w:rsidRDefault="00BC0C97" w:rsidP="00BC0C97">
      <w:pPr>
        <w:spacing w:line="288" w:lineRule="auto"/>
        <w:jc w:val="both"/>
        <w:rPr>
          <w:rFonts w:ascii="Bookman Old Style" w:hAnsi="Bookman Old Style"/>
        </w:rPr>
      </w:pPr>
      <w:r>
        <w:lastRenderedPageBreak/>
        <w:tab/>
      </w:r>
      <w:r>
        <w:rPr>
          <w:rFonts w:ascii="Bookman Old Style" w:hAnsi="Bookman Old Style"/>
        </w:rPr>
        <w:t>En esta actividad de autoevaluación la debes hacer de forma de forma personal y con la mayor seriedad posible. En ella vas a analizar no sólo tu propio proceso de aprendizaje, sino también todos aquellos aspectos relacionados directa o indirectamente con tu estudio en general.</w:t>
      </w:r>
    </w:p>
    <w:p w:rsidR="00BC0C97" w:rsidRDefault="00BC0C97" w:rsidP="00BC0C97"/>
    <w:tbl>
      <w:tblPr>
        <w:tblStyle w:val="Tablaconcuadrcula"/>
        <w:tblW w:w="0" w:type="auto"/>
        <w:tblLook w:val="04A0"/>
      </w:tblPr>
      <w:tblGrid>
        <w:gridCol w:w="560"/>
        <w:gridCol w:w="5504"/>
        <w:gridCol w:w="703"/>
        <w:gridCol w:w="430"/>
        <w:gridCol w:w="425"/>
        <w:gridCol w:w="500"/>
        <w:gridCol w:w="598"/>
      </w:tblGrid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MM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R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B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MB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capacidad lectora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nivel de comprensión.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nivel de expresión escrita.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nivel de expresión oral.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nivel de ortografía.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riqueza de vocabulario.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capacidad de razonamiento.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capacidad de memorizar.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atención en clase.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capacidad de concentración.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Motivación e interés por el estudio.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Tiempo dedicado a estudio en casa.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Organización y distribución del tiempo.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14.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Resolución de problemas.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15.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Toma de apuntes y notas en clase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16.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Presentación y realización de trabajos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Preparación de exámenes y controles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18.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participación en las actividades del grupo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19.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Mis relaciones con los compañeros/as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20.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Mis relaciones con los profesores/as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21.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El esfuerzo realizado en el trimestre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C0C97" w:rsidTr="000C2650">
        <w:tc>
          <w:tcPr>
            <w:tcW w:w="534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22.</w:t>
            </w:r>
          </w:p>
        </w:tc>
        <w:tc>
          <w:tcPr>
            <w:tcW w:w="5528" w:type="dxa"/>
          </w:tcPr>
          <w:p w:rsidR="00BC0C97" w:rsidRPr="002C2CC8" w:rsidRDefault="00BC0C97" w:rsidP="000C2650">
            <w:pPr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Mi comportamiento y actitud en clase</w:t>
            </w:r>
          </w:p>
        </w:tc>
        <w:tc>
          <w:tcPr>
            <w:tcW w:w="704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BC0C97" w:rsidRPr="002C2CC8" w:rsidRDefault="00BC0C97" w:rsidP="000C26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</w:tbl>
    <w:p w:rsidR="00BC0C97" w:rsidRDefault="00BC0C97" w:rsidP="00BC0C97"/>
    <w:p w:rsidR="00BC0C97" w:rsidRDefault="00BC0C97" w:rsidP="00BC0C97"/>
    <w:p w:rsidR="00BC0C97" w:rsidRPr="002C2CC8" w:rsidRDefault="00BC0C97" w:rsidP="00BC0C97">
      <w:pPr>
        <w:rPr>
          <w:rFonts w:ascii="Bookman Old Style" w:hAnsi="Bookman Old Style"/>
          <w:sz w:val="22"/>
          <w:szCs w:val="22"/>
        </w:rPr>
      </w:pPr>
      <w:r w:rsidRPr="002C2CC8">
        <w:rPr>
          <w:rFonts w:ascii="Bookman Old Style" w:hAnsi="Bookman Old Style"/>
          <w:sz w:val="22"/>
          <w:szCs w:val="22"/>
        </w:rPr>
        <w:t xml:space="preserve">Realiza los cálculos, anota el resultado y rodea </w:t>
      </w:r>
      <w:r>
        <w:rPr>
          <w:rFonts w:ascii="Bookman Old Style" w:hAnsi="Bookman Old Style"/>
          <w:sz w:val="22"/>
          <w:szCs w:val="22"/>
        </w:rPr>
        <w:t xml:space="preserve">de rojo </w:t>
      </w:r>
      <w:r w:rsidRPr="002C2CC8">
        <w:rPr>
          <w:rFonts w:ascii="Bookman Old Style" w:hAnsi="Bookman Old Style"/>
          <w:sz w:val="22"/>
          <w:szCs w:val="22"/>
        </w:rPr>
        <w:t>la opción que te corresponda:</w:t>
      </w:r>
    </w:p>
    <w:p w:rsidR="00BC0C97" w:rsidRDefault="00BC0C97" w:rsidP="00BC0C97">
      <w:pPr>
        <w:rPr>
          <w:sz w:val="22"/>
          <w:szCs w:val="22"/>
        </w:rPr>
      </w:pPr>
    </w:p>
    <w:p w:rsidR="00BC0C97" w:rsidRDefault="00BC0C97" w:rsidP="00BC0C97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C0C97" w:rsidTr="000C265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C0C97" w:rsidRDefault="00BC0C97" w:rsidP="000C2650">
            <w:r>
              <w:rPr>
                <w:rFonts w:ascii="Bookman Old Style" w:hAnsi="Bookman Old Style"/>
                <w:sz w:val="22"/>
                <w:szCs w:val="22"/>
              </w:rPr>
              <w:t xml:space="preserve">        </w:t>
            </w:r>
            <w:r w:rsidRPr="002C2CC8">
              <w:rPr>
                <w:rFonts w:ascii="Bookman Old Style" w:hAnsi="Bookman Old Style"/>
                <w:sz w:val="22"/>
                <w:szCs w:val="22"/>
              </w:rPr>
              <w:t>Debes replantearte el trabajo que has realizado a lo largo del trimestre pues hay dificultades, problemas y deficiencias que tienes que abordar de inmediato</w:t>
            </w:r>
            <w:r>
              <w:t>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C0C97" w:rsidRPr="002C2CC8" w:rsidRDefault="00BC0C97" w:rsidP="000C2650">
            <w:pPr>
              <w:ind w:left="781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Estás en el buen camino.</w:t>
            </w:r>
          </w:p>
          <w:p w:rsidR="00BC0C97" w:rsidRPr="002C2CC8" w:rsidRDefault="00BC0C97" w:rsidP="000C2650">
            <w:pPr>
              <w:ind w:left="781"/>
              <w:rPr>
                <w:rFonts w:ascii="Bookman Old Style" w:hAnsi="Bookman Old Style"/>
                <w:sz w:val="22"/>
                <w:szCs w:val="22"/>
              </w:rPr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¡Enhorabuena!</w:t>
            </w:r>
          </w:p>
          <w:p w:rsidR="00BC0C97" w:rsidRDefault="00BC0C97" w:rsidP="000C2650">
            <w:pPr>
              <w:ind w:left="781"/>
            </w:pPr>
            <w:r w:rsidRPr="002C2CC8">
              <w:rPr>
                <w:rFonts w:ascii="Bookman Old Style" w:hAnsi="Bookman Old Style"/>
                <w:sz w:val="22"/>
                <w:szCs w:val="22"/>
              </w:rPr>
              <w:t>Sigue así.</w:t>
            </w:r>
          </w:p>
        </w:tc>
      </w:tr>
    </w:tbl>
    <w:p w:rsidR="00BC0C97" w:rsidRDefault="00BC0C97" w:rsidP="00BC0C97">
      <w:r>
        <w:br w:type="page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696695" cy="8474149"/>
            <wp:effectExtent l="19050" t="0" r="0" b="0"/>
            <wp:docPr id="1" name="Imagen 1" descr="ᮁ閩癭隌癭퍄퍔障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ᮁ閩癭隌癭퍄퍔障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14" cy="847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97" w:rsidRDefault="00BC0C97" w:rsidP="00BC0C97">
      <w:pPr>
        <w:rPr>
          <w:rFonts w:ascii="Bookman Old Style" w:hAnsi="Bookman Old Style"/>
        </w:rPr>
      </w:pPr>
      <w:r>
        <w:br w:type="page"/>
      </w:r>
      <w:r>
        <w:rPr>
          <w:rFonts w:ascii="Bookman Old Style" w:hAnsi="Bookman Old Style"/>
        </w:rPr>
        <w:lastRenderedPageBreak/>
        <w:t>Cada grupo recoge los acuerdos tomados y los anota aquí:</w:t>
      </w:r>
    </w:p>
    <w:p w:rsidR="00BC0C97" w:rsidRDefault="00BC0C97" w:rsidP="00BC0C97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6" style="position:absolute;margin-left:0;margin-top:12.9pt;width:423pt;height:207pt;z-index:251660288"/>
        </w:pict>
      </w: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2.- </w:t>
      </w:r>
      <w:r>
        <w:rPr>
          <w:rFonts w:ascii="Bookman Old Style" w:hAnsi="Bookman Old Style"/>
          <w:b/>
        </w:rPr>
        <w:t>Propuestas de grupo.</w:t>
      </w:r>
      <w:r>
        <w:rPr>
          <w:rFonts w:ascii="Bookman Old Style" w:hAnsi="Bookman Old Style"/>
        </w:rPr>
        <w:t xml:space="preserve"> Reunidos en gran grupo, se procede a la puesta en común. Cada coordinador va exponiendo los acuerdos y conclusiones a que ha llegado su respectivo grupo. El delegado y subdelegado los recogerán por orden y, tras una breve discusión o aclaración, se plasmarán en unas propuestas y sugerencias para la sesión de evaluación.</w:t>
      </w: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7" style="position:absolute;left:0;text-align:left;margin-left:0;margin-top:.1pt;width:423pt;height:3in;z-index:251661312"/>
        </w:pict>
      </w: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Pr="00754251" w:rsidRDefault="00BC0C97" w:rsidP="00BC0C97">
      <w:pPr>
        <w:spacing w:line="288" w:lineRule="auto"/>
        <w:jc w:val="both"/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Default="00BC0C97" w:rsidP="00BC0C97">
      <w:pPr>
        <w:rPr>
          <w:rFonts w:ascii="Bookman Old Style" w:hAnsi="Bookman Old Style"/>
        </w:rPr>
      </w:pPr>
    </w:p>
    <w:p w:rsidR="00BC0C97" w:rsidRPr="00754251" w:rsidRDefault="00BC0C97" w:rsidP="00BC0C97">
      <w:pPr>
        <w:spacing w:line="288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Estas propuestas y acuerdos servirán para la toma de medidas que se llevará a cabo en la sesión de tutoría siguiente, después de la evaluación en la sesión “Hablamos de nuestras cosas”, y que implicará a todo el grupo de clase.</w:t>
      </w:r>
    </w:p>
    <w:p w:rsidR="00BC0C97" w:rsidRDefault="00BC0C97" w:rsidP="00BC0C97">
      <w:r>
        <w:rPr>
          <w:noProof/>
          <w:lang w:val="es-ES" w:eastAsia="es-ES"/>
        </w:rPr>
        <w:lastRenderedPageBreak/>
        <w:drawing>
          <wp:inline distT="0" distB="0" distL="0" distR="0">
            <wp:extent cx="5401310" cy="8261350"/>
            <wp:effectExtent l="19050" t="0" r="8890" b="0"/>
            <wp:docPr id="2" name="Imagen 2" descr="ᮁ閩癭隌癭퍄퍔障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ᮁ閩癭隌癭퍄퍔障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97" w:rsidRDefault="00BC0C97" w:rsidP="00BC0C97">
      <w:r>
        <w:br w:type="page"/>
      </w:r>
    </w:p>
    <w:sectPr w:rsidR="00BC0C97" w:rsidSect="001A0E1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A3" w:rsidRDefault="00E876A3" w:rsidP="00BC0C97">
      <w:r>
        <w:separator/>
      </w:r>
    </w:p>
  </w:endnote>
  <w:endnote w:type="continuationSeparator" w:id="0">
    <w:p w:rsidR="00E876A3" w:rsidRDefault="00E876A3" w:rsidP="00B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97" w:rsidRDefault="00BC0C9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SEMANA 14 ¡QUÉ DESPISTE!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BC0C97">
        <w:rPr>
          <w:rFonts w:asciiTheme="majorHAnsi" w:hAnsiTheme="majorHAnsi"/>
          <w:noProof/>
        </w:rPr>
        <w:t>4</w:t>
      </w:r>
    </w:fldSimple>
  </w:p>
  <w:p w:rsidR="00BC0C97" w:rsidRDefault="00BC0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A3" w:rsidRDefault="00E876A3" w:rsidP="00BC0C97">
      <w:r>
        <w:separator/>
      </w:r>
    </w:p>
  </w:footnote>
  <w:footnote w:type="continuationSeparator" w:id="0">
    <w:p w:rsidR="00E876A3" w:rsidRDefault="00E876A3" w:rsidP="00BC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021"/>
    <w:multiLevelType w:val="hybridMultilevel"/>
    <w:tmpl w:val="337C65B4"/>
    <w:lvl w:ilvl="0" w:tplc="9A3A4892">
      <w:start w:val="1"/>
      <w:numFmt w:val="bullet"/>
      <w:lvlText w:val="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0A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  <w:rPr>
        <w:rFonts w:hint="default"/>
      </w:rPr>
    </w:lvl>
    <w:lvl w:ilvl="2" w:tplc="9A3A4892">
      <w:start w:val="1"/>
      <w:numFmt w:val="bullet"/>
      <w:lvlText w:val="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7B567470"/>
    <w:multiLevelType w:val="hybridMultilevel"/>
    <w:tmpl w:val="9C4A2A4C"/>
    <w:lvl w:ilvl="0" w:tplc="5DD66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C97"/>
    <w:rsid w:val="001A0E1A"/>
    <w:rsid w:val="00BC0C97"/>
    <w:rsid w:val="00E8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C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0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9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BC0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0C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C0C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C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565</Words>
  <Characters>3111</Characters>
  <Application>Microsoft Office Word</Application>
  <DocSecurity>0</DocSecurity>
  <Lines>25</Lines>
  <Paragraphs>7</Paragraphs>
  <ScaleCrop>false</ScaleCrop>
  <Company>www.intercambiosvirtuales.org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</dc:creator>
  <cp:keywords/>
  <dc:description/>
  <cp:lastModifiedBy>DULCE MARIA</cp:lastModifiedBy>
  <cp:revision>2</cp:revision>
  <dcterms:created xsi:type="dcterms:W3CDTF">2012-12-13T12:00:00Z</dcterms:created>
  <dcterms:modified xsi:type="dcterms:W3CDTF">2012-12-13T12:05:00Z</dcterms:modified>
</cp:coreProperties>
</file>